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1A64" w14:textId="235521B1" w:rsidR="00381711" w:rsidRDefault="00381711" w:rsidP="00381711">
      <w:pPr>
        <w:jc w:val="center"/>
        <w:rPr>
          <w:sz w:val="44"/>
          <w:szCs w:val="44"/>
        </w:rPr>
      </w:pPr>
      <w:r>
        <w:rPr>
          <w:sz w:val="44"/>
          <w:szCs w:val="44"/>
        </w:rPr>
        <w:t>Forklift Safety</w:t>
      </w:r>
      <w:r w:rsidR="009A0338">
        <w:rPr>
          <w:sz w:val="44"/>
          <w:szCs w:val="44"/>
        </w:rPr>
        <w:t xml:space="preserve"> and Heavy Machinery</w:t>
      </w:r>
    </w:p>
    <w:p w14:paraId="4EEB4D7A" w14:textId="201AE8E3" w:rsidR="00381711" w:rsidRPr="00381711" w:rsidRDefault="00381711" w:rsidP="00381711">
      <w:pPr>
        <w:jc w:val="center"/>
        <w:rPr>
          <w:sz w:val="44"/>
          <w:szCs w:val="44"/>
        </w:rPr>
      </w:pPr>
      <w:r>
        <w:rPr>
          <w:noProof/>
        </w:rPr>
        <w:drawing>
          <wp:anchor distT="0" distB="0" distL="114300" distR="114300" simplePos="0" relativeHeight="251658240" behindDoc="0" locked="0" layoutInCell="1" allowOverlap="1" wp14:anchorId="24E7EBD7" wp14:editId="10E5A20D">
            <wp:simplePos x="0" y="0"/>
            <wp:positionH relativeFrom="margin">
              <wp:align>right</wp:align>
            </wp:positionH>
            <wp:positionV relativeFrom="paragraph">
              <wp:posOffset>185420</wp:posOffset>
            </wp:positionV>
            <wp:extent cx="5943600" cy="2985770"/>
            <wp:effectExtent l="0" t="0" r="0" b="5080"/>
            <wp:wrapNone/>
            <wp:docPr id="1" name="Picture 1" descr="Forklift Safety 10 Rules Banner | Creative Safety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klift Safety 10 Rules Banner | Creative Safety Suppl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85770"/>
                    </a:xfrm>
                    <a:prstGeom prst="rect">
                      <a:avLst/>
                    </a:prstGeom>
                    <a:noFill/>
                    <a:ln>
                      <a:noFill/>
                    </a:ln>
                  </pic:spPr>
                </pic:pic>
              </a:graphicData>
            </a:graphic>
          </wp:anchor>
        </w:drawing>
      </w:r>
    </w:p>
    <w:p w14:paraId="3714F969" w14:textId="77777777" w:rsidR="00381711" w:rsidRDefault="00381711"/>
    <w:p w14:paraId="345E3E76" w14:textId="72BC8A82" w:rsidR="00381711" w:rsidRDefault="00381711"/>
    <w:p w14:paraId="7139C72A" w14:textId="17DE4E0B" w:rsidR="00381711" w:rsidRDefault="00381711"/>
    <w:p w14:paraId="543D8D9D" w14:textId="22F6425D" w:rsidR="00381711" w:rsidRDefault="00381711"/>
    <w:p w14:paraId="1F24A9B8" w14:textId="0C52D749" w:rsidR="00381711" w:rsidRDefault="00381711"/>
    <w:p w14:paraId="60ABE93A" w14:textId="392AEFCB" w:rsidR="00381711" w:rsidRDefault="00381711"/>
    <w:p w14:paraId="74FB3364" w14:textId="0C01080C" w:rsidR="00381711" w:rsidRDefault="00381711"/>
    <w:p w14:paraId="72FDF389" w14:textId="0223BE3E" w:rsidR="00381711" w:rsidRDefault="00381711"/>
    <w:p w14:paraId="4B1BF99B" w14:textId="56397E5B" w:rsidR="009A0338" w:rsidRDefault="009A0338"/>
    <w:p w14:paraId="3A6F9747" w14:textId="3D9521A7" w:rsidR="009A0338" w:rsidRDefault="009A0338">
      <w:r>
        <w:rPr>
          <w:noProof/>
        </w:rPr>
        <w:drawing>
          <wp:anchor distT="0" distB="0" distL="114300" distR="114300" simplePos="0" relativeHeight="251659264" behindDoc="0" locked="0" layoutInCell="1" allowOverlap="1" wp14:anchorId="6C48E9D7" wp14:editId="1D38CE39">
            <wp:simplePos x="0" y="0"/>
            <wp:positionH relativeFrom="margin">
              <wp:align>center</wp:align>
            </wp:positionH>
            <wp:positionV relativeFrom="paragraph">
              <wp:posOffset>234315</wp:posOffset>
            </wp:positionV>
            <wp:extent cx="3810000" cy="5391150"/>
            <wp:effectExtent l="0" t="0" r="0" b="0"/>
            <wp:wrapNone/>
            <wp:docPr id="2" name="Picture 2" descr="Forklift Safety Posters | | Forklift safety, Safety posters, Workplace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klift Safety Posters | | Forklift safety, Safety posters, Workplace  safe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5391150"/>
                    </a:xfrm>
                    <a:prstGeom prst="rect">
                      <a:avLst/>
                    </a:prstGeom>
                    <a:noFill/>
                    <a:ln>
                      <a:noFill/>
                    </a:ln>
                  </pic:spPr>
                </pic:pic>
              </a:graphicData>
            </a:graphic>
          </wp:anchor>
        </w:drawing>
      </w:r>
    </w:p>
    <w:p w14:paraId="5A9C444F" w14:textId="77777777" w:rsidR="009A0338" w:rsidRDefault="009A0338"/>
    <w:p w14:paraId="5E8E97BD" w14:textId="77777777" w:rsidR="009A0338" w:rsidRDefault="009A0338"/>
    <w:p w14:paraId="45F1FE4C" w14:textId="77777777" w:rsidR="009A0338" w:rsidRDefault="009A0338"/>
    <w:p w14:paraId="1FDA1776" w14:textId="77777777" w:rsidR="009A0338" w:rsidRDefault="009A0338"/>
    <w:p w14:paraId="2A6476E9" w14:textId="77777777" w:rsidR="009A0338" w:rsidRDefault="009A0338"/>
    <w:p w14:paraId="10ACFF6E" w14:textId="77777777" w:rsidR="009A0338" w:rsidRDefault="009A0338"/>
    <w:p w14:paraId="5A4A6A0C" w14:textId="77777777" w:rsidR="009A0338" w:rsidRDefault="009A0338"/>
    <w:p w14:paraId="0AD60EDF" w14:textId="77777777" w:rsidR="009A0338" w:rsidRDefault="009A0338"/>
    <w:p w14:paraId="4DD886CF" w14:textId="77777777" w:rsidR="009A0338" w:rsidRDefault="009A0338"/>
    <w:p w14:paraId="713B47F9" w14:textId="77777777" w:rsidR="009A0338" w:rsidRDefault="009A0338"/>
    <w:p w14:paraId="18937086" w14:textId="77777777" w:rsidR="009A0338" w:rsidRDefault="009A0338"/>
    <w:p w14:paraId="0A0CFD79" w14:textId="77777777" w:rsidR="009A0338" w:rsidRDefault="009A0338"/>
    <w:p w14:paraId="4757B515" w14:textId="77777777" w:rsidR="009A0338" w:rsidRDefault="009A0338"/>
    <w:p w14:paraId="1EBC937A" w14:textId="77777777" w:rsidR="009A0338" w:rsidRDefault="009A0338"/>
    <w:p w14:paraId="1719B437" w14:textId="77777777" w:rsidR="009A0338" w:rsidRDefault="009A0338"/>
    <w:p w14:paraId="356D400E" w14:textId="77777777" w:rsidR="009A0338" w:rsidRDefault="009A0338" w:rsidP="009A0338">
      <w:pPr>
        <w:pStyle w:val="Default"/>
      </w:pPr>
    </w:p>
    <w:p w14:paraId="3B3F1B79" w14:textId="77777777" w:rsidR="009A0338" w:rsidRDefault="009A0338" w:rsidP="009A0338">
      <w:pPr>
        <w:pStyle w:val="Default"/>
        <w:rPr>
          <w:sz w:val="23"/>
          <w:szCs w:val="23"/>
        </w:rPr>
      </w:pPr>
      <w:r>
        <w:t xml:space="preserve"> </w:t>
      </w:r>
      <w:r>
        <w:rPr>
          <w:b/>
          <w:bCs/>
          <w:sz w:val="23"/>
          <w:szCs w:val="23"/>
        </w:rPr>
        <w:t xml:space="preserve">Working Around Heavy Equipment </w:t>
      </w:r>
    </w:p>
    <w:p w14:paraId="7F0DC83F" w14:textId="77777777" w:rsidR="009A0338" w:rsidRDefault="009A0338" w:rsidP="009A0338">
      <w:pPr>
        <w:pStyle w:val="Default"/>
        <w:rPr>
          <w:sz w:val="23"/>
          <w:szCs w:val="23"/>
        </w:rPr>
      </w:pPr>
      <w:r>
        <w:rPr>
          <w:sz w:val="23"/>
          <w:szCs w:val="23"/>
        </w:rPr>
        <w:t xml:space="preserve">Heavy equipment includes: </w:t>
      </w:r>
      <w:proofErr w:type="spellStart"/>
      <w:r>
        <w:rPr>
          <w:sz w:val="23"/>
          <w:szCs w:val="23"/>
        </w:rPr>
        <w:t>folklifts</w:t>
      </w:r>
      <w:proofErr w:type="spellEnd"/>
      <w:r>
        <w:rPr>
          <w:sz w:val="23"/>
          <w:szCs w:val="23"/>
        </w:rPr>
        <w:t xml:space="preserve">, snow cats, bucket loaders, bobcats, helicopters, large trucks, snowplows, and more. All heavy equipment has blind spots and hazardous areas. Here are some tips that can help you to avoid injury: </w:t>
      </w:r>
    </w:p>
    <w:p w14:paraId="4EC80A2D" w14:textId="77777777" w:rsidR="009A0338" w:rsidRDefault="009A0338" w:rsidP="009A0338">
      <w:pPr>
        <w:pStyle w:val="Default"/>
        <w:numPr>
          <w:ilvl w:val="0"/>
          <w:numId w:val="1"/>
        </w:numPr>
        <w:spacing w:after="176"/>
        <w:rPr>
          <w:sz w:val="23"/>
          <w:szCs w:val="23"/>
        </w:rPr>
      </w:pPr>
      <w:r>
        <w:rPr>
          <w:sz w:val="23"/>
          <w:szCs w:val="23"/>
        </w:rPr>
        <w:t xml:space="preserve">• If you need to speak to the operator - approach from a 45⁰ angle from the driver’s side (if possible) – any other angle is more dangerous </w:t>
      </w:r>
    </w:p>
    <w:p w14:paraId="6B3B52C3" w14:textId="77777777" w:rsidR="009A0338" w:rsidRDefault="009A0338" w:rsidP="009A0338">
      <w:pPr>
        <w:pStyle w:val="Default"/>
        <w:numPr>
          <w:ilvl w:val="0"/>
          <w:numId w:val="1"/>
        </w:numPr>
        <w:spacing w:after="176"/>
        <w:rPr>
          <w:sz w:val="23"/>
          <w:szCs w:val="23"/>
        </w:rPr>
      </w:pPr>
      <w:r>
        <w:rPr>
          <w:sz w:val="23"/>
          <w:szCs w:val="23"/>
        </w:rPr>
        <w:t xml:space="preserve">• Make eye contact with the operator before approaching – never assume the operator can see you </w:t>
      </w:r>
    </w:p>
    <w:p w14:paraId="5DE2EAB0" w14:textId="77777777" w:rsidR="009A0338" w:rsidRDefault="009A0338" w:rsidP="009A0338">
      <w:pPr>
        <w:pStyle w:val="Default"/>
        <w:numPr>
          <w:ilvl w:val="0"/>
          <w:numId w:val="1"/>
        </w:numPr>
        <w:spacing w:after="176"/>
        <w:rPr>
          <w:sz w:val="23"/>
          <w:szCs w:val="23"/>
        </w:rPr>
      </w:pPr>
      <w:r>
        <w:rPr>
          <w:sz w:val="23"/>
          <w:szCs w:val="23"/>
        </w:rPr>
        <w:t xml:space="preserve">• Operators should neutralize the equipment before you approach, i.e., lower the bucket/blade, set the brake, reduce engine speed to idle </w:t>
      </w:r>
    </w:p>
    <w:p w14:paraId="655258D9" w14:textId="77777777" w:rsidR="009A0338" w:rsidRDefault="009A0338" w:rsidP="009A0338">
      <w:pPr>
        <w:pStyle w:val="Default"/>
        <w:numPr>
          <w:ilvl w:val="0"/>
          <w:numId w:val="1"/>
        </w:numPr>
        <w:spacing w:after="176"/>
        <w:rPr>
          <w:sz w:val="23"/>
          <w:szCs w:val="23"/>
        </w:rPr>
      </w:pPr>
      <w:r>
        <w:rPr>
          <w:sz w:val="23"/>
          <w:szCs w:val="23"/>
        </w:rPr>
        <w:t xml:space="preserve">• If you need to pass through the work area of a heavy machine wait until the operator sees you and waves you through. Never pass in front or behind a heavy machine without the </w:t>
      </w:r>
      <w:proofErr w:type="gramStart"/>
      <w:r>
        <w:rPr>
          <w:sz w:val="23"/>
          <w:szCs w:val="23"/>
        </w:rPr>
        <w:t>operators</w:t>
      </w:r>
      <w:proofErr w:type="gramEnd"/>
      <w:r>
        <w:rPr>
          <w:sz w:val="23"/>
          <w:szCs w:val="23"/>
        </w:rPr>
        <w:t xml:space="preserve"> permission. </w:t>
      </w:r>
    </w:p>
    <w:p w14:paraId="232760CA" w14:textId="77777777" w:rsidR="009A0338" w:rsidRDefault="009A0338" w:rsidP="009A0338">
      <w:pPr>
        <w:pStyle w:val="Default"/>
        <w:numPr>
          <w:ilvl w:val="0"/>
          <w:numId w:val="1"/>
        </w:numPr>
        <w:spacing w:after="176"/>
        <w:rPr>
          <w:sz w:val="23"/>
          <w:szCs w:val="23"/>
        </w:rPr>
      </w:pPr>
      <w:r>
        <w:rPr>
          <w:sz w:val="23"/>
          <w:szCs w:val="23"/>
        </w:rPr>
        <w:t xml:space="preserve">• Do not park behind or close to a heavy machine </w:t>
      </w:r>
    </w:p>
    <w:p w14:paraId="38B8E4B3" w14:textId="77777777" w:rsidR="009A0338" w:rsidRDefault="009A0338" w:rsidP="009A0338">
      <w:pPr>
        <w:pStyle w:val="Default"/>
        <w:numPr>
          <w:ilvl w:val="0"/>
          <w:numId w:val="1"/>
        </w:numPr>
        <w:spacing w:after="176"/>
        <w:rPr>
          <w:sz w:val="23"/>
          <w:szCs w:val="23"/>
        </w:rPr>
      </w:pPr>
      <w:r>
        <w:rPr>
          <w:sz w:val="23"/>
          <w:szCs w:val="23"/>
        </w:rPr>
        <w:t xml:space="preserve">• Never go under a winch cable, or any suspended load </w:t>
      </w:r>
    </w:p>
    <w:p w14:paraId="282A6D29" w14:textId="77777777" w:rsidR="009A0338" w:rsidRDefault="009A0338" w:rsidP="009A0338">
      <w:pPr>
        <w:pStyle w:val="Default"/>
        <w:numPr>
          <w:ilvl w:val="0"/>
          <w:numId w:val="1"/>
        </w:numPr>
        <w:spacing w:after="176"/>
        <w:rPr>
          <w:sz w:val="23"/>
          <w:szCs w:val="23"/>
        </w:rPr>
      </w:pPr>
      <w:r>
        <w:rPr>
          <w:sz w:val="23"/>
          <w:szCs w:val="23"/>
        </w:rPr>
        <w:t xml:space="preserve">• Do not rely on back-up alarms – give machines a wide berth </w:t>
      </w:r>
    </w:p>
    <w:p w14:paraId="7EAA9854" w14:textId="77777777" w:rsidR="009A0338" w:rsidRDefault="009A0338" w:rsidP="009A0338">
      <w:pPr>
        <w:pStyle w:val="Default"/>
        <w:numPr>
          <w:ilvl w:val="0"/>
          <w:numId w:val="1"/>
        </w:numPr>
        <w:spacing w:after="176"/>
        <w:rPr>
          <w:sz w:val="23"/>
          <w:szCs w:val="23"/>
        </w:rPr>
      </w:pPr>
      <w:r>
        <w:rPr>
          <w:sz w:val="23"/>
          <w:szCs w:val="23"/>
        </w:rPr>
        <w:t xml:space="preserve">• Never turn your back to an active machine – always pay attention and keep your distance </w:t>
      </w:r>
    </w:p>
    <w:p w14:paraId="71A2D7EE" w14:textId="77777777" w:rsidR="009A0338" w:rsidRDefault="009A0338" w:rsidP="009A0338">
      <w:pPr>
        <w:pStyle w:val="Default"/>
        <w:numPr>
          <w:ilvl w:val="0"/>
          <w:numId w:val="1"/>
        </w:numPr>
        <w:spacing w:after="176"/>
        <w:rPr>
          <w:sz w:val="23"/>
          <w:szCs w:val="23"/>
        </w:rPr>
      </w:pPr>
      <w:r>
        <w:rPr>
          <w:sz w:val="23"/>
          <w:szCs w:val="23"/>
        </w:rPr>
        <w:t xml:space="preserve">• When in doubt – stay away </w:t>
      </w:r>
    </w:p>
    <w:p w14:paraId="0F42CAC3" w14:textId="77777777" w:rsidR="009A0338" w:rsidRDefault="009A0338" w:rsidP="009A0338">
      <w:pPr>
        <w:pStyle w:val="Default"/>
        <w:numPr>
          <w:ilvl w:val="0"/>
          <w:numId w:val="1"/>
        </w:numPr>
        <w:rPr>
          <w:sz w:val="23"/>
          <w:szCs w:val="23"/>
        </w:rPr>
      </w:pPr>
      <w:r>
        <w:rPr>
          <w:sz w:val="23"/>
          <w:szCs w:val="23"/>
        </w:rPr>
        <w:t xml:space="preserve">• If you see someone breaking the rules, explain these points to them </w:t>
      </w:r>
    </w:p>
    <w:p w14:paraId="0097366A" w14:textId="6D56FF82" w:rsidR="00381711" w:rsidRDefault="00381711"/>
    <w:sectPr w:rsidR="00381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46794"/>
    <w:multiLevelType w:val="hybridMultilevel"/>
    <w:tmpl w:val="00120A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11"/>
    <w:rsid w:val="00381711"/>
    <w:rsid w:val="009A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8002"/>
  <w15:chartTrackingRefBased/>
  <w15:docId w15:val="{5EBA560D-71B2-423B-855D-AFAD45E5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03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 - Homewood</dc:creator>
  <cp:keywords/>
  <dc:description/>
  <cp:lastModifiedBy>Human Resources - Homewood</cp:lastModifiedBy>
  <cp:revision>2</cp:revision>
  <dcterms:created xsi:type="dcterms:W3CDTF">2021-04-20T21:19:00Z</dcterms:created>
  <dcterms:modified xsi:type="dcterms:W3CDTF">2021-04-30T18:44:00Z</dcterms:modified>
</cp:coreProperties>
</file>